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C2" w:rsidRDefault="009B7BE7">
      <w:bookmarkStart w:id="0" w:name="_GoBack"/>
      <w:bookmarkEnd w:id="0"/>
      <w:r>
        <w:rPr>
          <w:rFonts w:hint="eastAsia"/>
        </w:rPr>
        <w:t>附件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5624"/>
        <w:gridCol w:w="1247"/>
        <w:gridCol w:w="1564"/>
      </w:tblGrid>
      <w:tr w:rsidR="007F1CBD" w:rsidRPr="00A93F0E" w:rsidTr="00573DB9">
        <w:trPr>
          <w:trHeight w:val="405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Default="00DF14C7" w:rsidP="007F1CBD">
            <w:pPr>
              <w:widowControl/>
              <w:jc w:val="center"/>
              <w:rPr>
                <w:rFonts w:ascii="黑体" w:eastAsia="黑体" w:hAnsi="宋体" w:cs="宋体"/>
                <w:kern w:val="0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</w:rPr>
              <w:t>2014</w:t>
            </w:r>
            <w:r w:rsidR="009B7BE7" w:rsidRPr="00573DB9">
              <w:rPr>
                <w:rFonts w:ascii="黑体" w:eastAsia="黑体" w:hAnsi="宋体" w:cs="宋体" w:hint="eastAsia"/>
                <w:kern w:val="0"/>
              </w:rPr>
              <w:t>年度部分农产品出口配额分配方案</w:t>
            </w:r>
          </w:p>
          <w:p w:rsidR="00573DB9" w:rsidRPr="001A0C6A" w:rsidRDefault="00573DB9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18"/>
                <w:szCs w:val="18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CC2" w:rsidRDefault="001A0C6A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  <w:r w:rsidR="007F1CBD"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.</w:t>
            </w:r>
            <w:r w:rsidR="00195B8D"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195B8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锯材</w:t>
            </w:r>
          </w:p>
          <w:p w:rsidR="00541CC2" w:rsidRDefault="00195B8D" w:rsidP="00195B8D">
            <w:pPr>
              <w:widowControl/>
              <w:jc w:val="righ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573DB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单位：立方米</w:t>
            </w:r>
          </w:p>
          <w:tbl>
            <w:tblPr>
              <w:tblW w:w="5410" w:type="dxa"/>
              <w:tblLook w:val="04A0" w:firstRow="1" w:lastRow="0" w:firstColumn="1" w:lastColumn="0" w:noHBand="0" w:noVBand="1"/>
            </w:tblPr>
            <w:tblGrid>
              <w:gridCol w:w="3667"/>
              <w:gridCol w:w="1731"/>
            </w:tblGrid>
            <w:tr w:rsidR="00541CC2" w:rsidRPr="00541CC2" w:rsidTr="00541CC2">
              <w:trPr>
                <w:trHeight w:val="1125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195B8D">
                  <w:pPr>
                    <w:widowControl/>
                    <w:jc w:val="center"/>
                    <w:rPr>
                      <w:rFonts w:ascii="黑体" w:eastAsia="黑体" w:hAnsi="宋体" w:cs="宋体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黑体" w:eastAsia="黑体" w:hAnsi="宋体" w:cs="宋体" w:hint="eastAsia"/>
                      <w:kern w:val="0"/>
                      <w:sz w:val="24"/>
                      <w:szCs w:val="24"/>
                    </w:rPr>
                    <w:t>地区及企业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CC2" w:rsidRPr="00541CC2" w:rsidRDefault="00541CC2" w:rsidP="00195B8D">
                  <w:pPr>
                    <w:widowControl/>
                    <w:jc w:val="center"/>
                    <w:rPr>
                      <w:rFonts w:ascii="黑体" w:eastAsia="黑体" w:hAnsi="宋体" w:cs="宋体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黑体" w:eastAsia="黑体" w:hAnsi="宋体" w:cs="宋体" w:hint="eastAsia"/>
                      <w:kern w:val="0"/>
                      <w:sz w:val="24"/>
                      <w:szCs w:val="24"/>
                    </w:rPr>
                    <w:t xml:space="preserve">配额数量  </w:t>
                  </w:r>
                </w:p>
              </w:tc>
            </w:tr>
            <w:tr w:rsidR="00541CC2" w:rsidRPr="00541CC2" w:rsidTr="00541CC2">
              <w:trPr>
                <w:trHeight w:val="45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总</w:t>
                  </w: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 xml:space="preserve">   </w:t>
                  </w: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计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CC2" w:rsidRPr="00541CC2" w:rsidRDefault="00541CC2" w:rsidP="00541CC2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b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b/>
                      <w:kern w:val="0"/>
                      <w:sz w:val="24"/>
                      <w:szCs w:val="24"/>
                    </w:rPr>
                    <w:t>152320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北京市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1000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天津市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5500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内蒙古自治区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65000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辽宁省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4000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大连市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15000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吉林省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黑龙江省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25000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上海市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江苏省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浙江省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320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安徽省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300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福建省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厦门市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2000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山东省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500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青岛市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1400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河南省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400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湖南省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2000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广西壮族自治区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1000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四川省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7000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云南省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900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中国林业集团公司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2000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中国中信集团公司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1500</w:t>
                  </w:r>
                </w:p>
              </w:tc>
            </w:tr>
            <w:tr w:rsidR="00541CC2" w:rsidRPr="00541CC2" w:rsidTr="00541CC2">
              <w:trPr>
                <w:trHeight w:val="375"/>
              </w:trPr>
              <w:tc>
                <w:tcPr>
                  <w:tcW w:w="3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lef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北新建材集团有限公司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41CC2" w:rsidRPr="00541CC2" w:rsidRDefault="00541CC2" w:rsidP="00EB7C91">
                  <w:pPr>
                    <w:widowControl/>
                    <w:jc w:val="right"/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</w:pPr>
                  <w:r w:rsidRPr="00541CC2">
                    <w:rPr>
                      <w:rFonts w:ascii="Times New Roman" w:eastAsia="黑体" w:hAnsi="Times New Roman" w:cs="Times New Roman"/>
                      <w:kern w:val="0"/>
                      <w:sz w:val="24"/>
                      <w:szCs w:val="24"/>
                    </w:rPr>
                    <w:t>2000</w:t>
                  </w:r>
                </w:p>
              </w:tc>
            </w:tr>
          </w:tbl>
          <w:p w:rsidR="00541CC2" w:rsidRDefault="00541CC2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:rsidR="00541CC2" w:rsidRDefault="00541CC2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:rsidR="00541CC2" w:rsidRDefault="00541CC2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:rsidR="00541CC2" w:rsidRDefault="00541CC2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  <w:p w:rsidR="007F1CBD" w:rsidRPr="007F1CBD" w:rsidRDefault="00541CC2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lastRenderedPageBreak/>
              <w:t>2</w:t>
            </w:r>
            <w:r w:rsidR="009B7BE7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 xml:space="preserve">. </w:t>
            </w:r>
            <w:r w:rsidR="007F1CBD"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供港澳活大猪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单位：头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地区或企业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配额数量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香港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澳门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1650000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150000 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304000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DF14C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251000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117000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04AF5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28000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117000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568000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04AF5" w:rsidP="005F059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122000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中粮肉食北京有限公司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39000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7F1CBD">
              <w:rPr>
                <w:rFonts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9B7BE7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  <w:r w:rsidR="007F1CBD"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7F1CBD"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供港澳活中猪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单位：头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4151AC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配额数量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香港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澳门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总 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80000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2400 </w:t>
            </w:r>
          </w:p>
        </w:tc>
      </w:tr>
      <w:tr w:rsidR="00D04AF5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F5" w:rsidRPr="007F1CBD" w:rsidRDefault="00D04AF5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F5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F5" w:rsidRPr="00913423" w:rsidRDefault="00D04AF5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CBD" w:rsidRPr="00913423" w:rsidRDefault="00D04AF5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7F1CBD"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0000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3500</w:t>
            </w:r>
            <w:r w:rsidR="007F1CBD"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CBD" w:rsidRPr="00913423" w:rsidRDefault="00D04AF5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  <w:r w:rsidR="007F1CBD"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30000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2400</w:t>
            </w:r>
          </w:p>
        </w:tc>
      </w:tr>
      <w:tr w:rsidR="007F1CBD" w:rsidRPr="001A0C6A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1A0C6A" w:rsidRDefault="007F1CBD" w:rsidP="007F1CBD">
            <w:pPr>
              <w:widowControl/>
              <w:jc w:val="left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  <w:t xml:space="preserve">　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9B7BE7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  <w:r w:rsidR="007F1CBD"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F1CBD"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供港澳活牛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单位：头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4151AC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配额数量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香港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澳门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总 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7200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3700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DF14C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DF1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DF14C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="00DF1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黑龙江省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4165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DF14C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9C4964"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9B7BE7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  <w:r w:rsidR="007F1CBD" w:rsidRPr="009B7BE7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F1CBD"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供港澳活鸡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CBD" w:rsidRPr="00913423" w:rsidRDefault="007F1CBD" w:rsidP="007F1CBD">
            <w:pPr>
              <w:widowControl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CBD" w:rsidRPr="00913423" w:rsidRDefault="004151AC" w:rsidP="007F1CBD">
            <w:pPr>
              <w:widowControl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单位：万只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4151AC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配额数量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香港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澳门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573DB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总 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340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江西省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C4964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964" w:rsidRPr="007F1CBD" w:rsidRDefault="009C4964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964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964" w:rsidRPr="00913423" w:rsidRDefault="009C4964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广东省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7F1CBD" w:rsidRPr="007F1CBD" w:rsidTr="009C4964">
        <w:trPr>
          <w:trHeight w:val="299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="008513A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其中：品牌生产企业专项配额，具体分配方案</w:t>
            </w:r>
            <w:r w:rsidRPr="007F1CB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见下表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9C496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47.5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107.1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36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="008513A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其中：品牌生产企业专项配额，具体分配方案</w:t>
            </w:r>
            <w:r w:rsidRPr="007F1CB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见下表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9C496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广西壮族自治区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43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9C4964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中粮肉食北京有限公司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DF14C7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7F1CBD" w:rsidP="007F1C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1CBD" w:rsidRPr="007F1CBD" w:rsidTr="00573DB9">
        <w:trPr>
          <w:trHeight w:val="285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供港活鸡品牌生产企业专项配额分配方案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CBD" w:rsidRPr="007F1CBD" w:rsidRDefault="007F1CBD" w:rsidP="007F1CBD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单位：万只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专项配额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广州市江丰实业有限公司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4151AC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  <w:r w:rsidR="00A93F0E"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3.</w:t>
            </w:r>
            <w:r w:rsidRPr="00913423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广州市</w:t>
            </w:r>
            <w:proofErr w:type="gramStart"/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番禺区洋毅</w:t>
            </w:r>
            <w:proofErr w:type="gramEnd"/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畜牧有限公司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8.1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珠海市顺明有限公司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7.4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东莞市天实养殖有限公司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</w:tr>
      <w:tr w:rsidR="009C4964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964" w:rsidRPr="007F1CBD" w:rsidRDefault="004151AC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广东省绿峰华侨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养鸡场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964" w:rsidRPr="00913423" w:rsidRDefault="00A93F0E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9.5</w:t>
            </w:r>
          </w:p>
        </w:tc>
      </w:tr>
      <w:tr w:rsidR="007F1CBD" w:rsidRPr="007F1CBD" w:rsidTr="009C4964">
        <w:trPr>
          <w:trHeight w:val="285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CBD" w:rsidRPr="007F1CBD" w:rsidRDefault="007F1CBD" w:rsidP="007F1CBD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proofErr w:type="gramStart"/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深圳汇先丰实</w:t>
            </w:r>
            <w:proofErr w:type="gramEnd"/>
            <w:r w:rsidRPr="007F1CBD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业发展有限公司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BD" w:rsidRPr="00913423" w:rsidRDefault="00A93F0E" w:rsidP="007F1CBD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6.5</w:t>
            </w:r>
          </w:p>
        </w:tc>
      </w:tr>
    </w:tbl>
    <w:p w:rsidR="007F1CBD" w:rsidRDefault="007F1CBD"/>
    <w:sectPr w:rsidR="007F1CBD" w:rsidSect="001A0C6A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86" w:rsidRDefault="00F42486" w:rsidP="00C94BE0">
      <w:r>
        <w:separator/>
      </w:r>
    </w:p>
  </w:endnote>
  <w:endnote w:type="continuationSeparator" w:id="0">
    <w:p w:rsidR="00F42486" w:rsidRDefault="00F42486" w:rsidP="00C9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86" w:rsidRDefault="00F42486" w:rsidP="00C94BE0">
      <w:r>
        <w:separator/>
      </w:r>
    </w:p>
  </w:footnote>
  <w:footnote w:type="continuationSeparator" w:id="0">
    <w:p w:rsidR="00F42486" w:rsidRDefault="00F42486" w:rsidP="00C9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BD"/>
    <w:rsid w:val="000030C5"/>
    <w:rsid w:val="00195B8D"/>
    <w:rsid w:val="001A0C6A"/>
    <w:rsid w:val="001B5699"/>
    <w:rsid w:val="00353377"/>
    <w:rsid w:val="004151AC"/>
    <w:rsid w:val="004666CD"/>
    <w:rsid w:val="004864D0"/>
    <w:rsid w:val="004A2740"/>
    <w:rsid w:val="004C2F74"/>
    <w:rsid w:val="004D796C"/>
    <w:rsid w:val="004E4191"/>
    <w:rsid w:val="00541CC2"/>
    <w:rsid w:val="00573DB9"/>
    <w:rsid w:val="005B6F33"/>
    <w:rsid w:val="005F0596"/>
    <w:rsid w:val="007F1CBD"/>
    <w:rsid w:val="008513AF"/>
    <w:rsid w:val="0086056F"/>
    <w:rsid w:val="0088432B"/>
    <w:rsid w:val="00913423"/>
    <w:rsid w:val="009B7BE7"/>
    <w:rsid w:val="009C4964"/>
    <w:rsid w:val="00A85DD0"/>
    <w:rsid w:val="00A93F0E"/>
    <w:rsid w:val="00C73FB4"/>
    <w:rsid w:val="00C94BE0"/>
    <w:rsid w:val="00CE65E3"/>
    <w:rsid w:val="00D04AF5"/>
    <w:rsid w:val="00DF14C7"/>
    <w:rsid w:val="00DF770D"/>
    <w:rsid w:val="00EB7C91"/>
    <w:rsid w:val="00F36ECC"/>
    <w:rsid w:val="00F42486"/>
    <w:rsid w:val="00F835A7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B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0C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0C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B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B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0C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0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2013-12-10T10:06:00Z</cp:lastPrinted>
  <dcterms:created xsi:type="dcterms:W3CDTF">2013-12-13T06:51:00Z</dcterms:created>
  <dcterms:modified xsi:type="dcterms:W3CDTF">2013-12-13T06:51:00Z</dcterms:modified>
</cp:coreProperties>
</file>